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UNIVERSIDAD CATÓLICA LUIS AMIGÓ</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Vicerrectoría Académica</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Horario docente- Semestre 1 – 2024</w:t>
      </w:r>
    </w:p>
    <w:p w:rsidR="00000000" w:rsidDel="00000000" w:rsidP="00000000" w:rsidRDefault="00000000" w:rsidRPr="00000000" w14:paraId="00000004">
      <w:pPr>
        <w:jc w:val="center"/>
        <w:rPr>
          <w:b w:val="1"/>
          <w:sz w:val="20"/>
          <w:szCs w:val="20"/>
        </w:rPr>
      </w:pPr>
      <w:r w:rsidDel="00000000" w:rsidR="00000000" w:rsidRPr="00000000">
        <w:rPr>
          <w:rtl w:val="0"/>
        </w:rPr>
      </w:r>
    </w:p>
    <w:tbl>
      <w:tblPr>
        <w:tblStyle w:val="Table1"/>
        <w:tblW w:w="18707.0" w:type="dxa"/>
        <w:jc w:val="left"/>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8957"/>
        <w:gridCol w:w="9750"/>
        <w:tblGridChange w:id="0">
          <w:tblGrid>
            <w:gridCol w:w="8957"/>
            <w:gridCol w:w="9750"/>
          </w:tblGrid>
        </w:tblGridChange>
      </w:tblGrid>
      <w:tr>
        <w:trPr>
          <w:cantSplit w:val="0"/>
          <w:trHeight w:val="77" w:hRule="atLeast"/>
          <w:tblHeader w:val="0"/>
        </w:trPr>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Facultad: Ciencia Sociales, Salud y Bienestar </w:t>
            </w:r>
          </w:p>
        </w:tc>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Programa: Psicología</w:t>
            </w:r>
          </w:p>
        </w:tc>
      </w:tr>
      <w:tr>
        <w:trPr>
          <w:cantSplit w:val="0"/>
          <w:trHeight w:val="77" w:hRule="atLeast"/>
          <w:tblHeader w:val="0"/>
        </w:trPr>
        <w:tc>
          <w:tcPr>
            <w:gridSpan w:val="2"/>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Nombre del docente: Anyerson Stiths Gómez Tabares</w:t>
            </w:r>
          </w:p>
        </w:tc>
      </w:tr>
      <w:tr>
        <w:trPr>
          <w:cantSplit w:val="0"/>
          <w:trHeight w:val="156" w:hRule="atLeast"/>
          <w:tblHeader w:val="0"/>
        </w:trPr>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Ubicación: Bloque 2. Piso 3. Puesto 1 </w:t>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Correo institucional: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anyerspn.gomezta@amigo.edu.co</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0B">
      <w:pPr>
        <w:rPr>
          <w:sz w:val="6"/>
          <w:szCs w:val="6"/>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Actividades: (Docencia, Extensión o Investigación)</w:t>
      </w:r>
    </w:p>
    <w:p w:rsidR="00000000" w:rsidDel="00000000" w:rsidP="00000000" w:rsidRDefault="00000000" w:rsidRPr="00000000" w14:paraId="0000000D">
      <w:pPr>
        <w:rPr>
          <w:sz w:val="10"/>
          <w:szCs w:val="10"/>
        </w:rPr>
      </w:pPr>
      <w:r w:rsidDel="00000000" w:rsidR="00000000" w:rsidRPr="00000000">
        <w:rPr>
          <w:rtl w:val="0"/>
        </w:rPr>
      </w:r>
    </w:p>
    <w:tbl>
      <w:tblPr>
        <w:tblStyle w:val="Table2"/>
        <w:tblW w:w="18706.0" w:type="dxa"/>
        <w:jc w:val="left"/>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1555"/>
        <w:gridCol w:w="3543"/>
        <w:gridCol w:w="3544"/>
        <w:gridCol w:w="2835"/>
        <w:gridCol w:w="2693"/>
        <w:gridCol w:w="2835"/>
        <w:gridCol w:w="1701"/>
        <w:tblGridChange w:id="0">
          <w:tblGrid>
            <w:gridCol w:w="1555"/>
            <w:gridCol w:w="3543"/>
            <w:gridCol w:w="3544"/>
            <w:gridCol w:w="2835"/>
            <w:gridCol w:w="2693"/>
            <w:gridCol w:w="2835"/>
            <w:gridCol w:w="1701"/>
          </w:tblGrid>
        </w:tblGridChange>
      </w:tblGrid>
      <w:tr>
        <w:trPr>
          <w:cantSplit w:val="0"/>
          <w:trHeight w:val="21" w:hRule="atLeast"/>
          <w:tblHeader w:val="0"/>
        </w:trPr>
        <w:tc>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HORA</w:t>
            </w:r>
          </w:p>
        </w:tc>
        <w:tc>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LUNES</w:t>
            </w:r>
          </w:p>
        </w:tc>
        <w:tc>
          <w:tcPr/>
          <w:p w:rsidR="00000000" w:rsidDel="00000000" w:rsidP="00000000" w:rsidRDefault="00000000" w:rsidRPr="00000000" w14:paraId="0000001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MARTES</w:t>
            </w:r>
          </w:p>
        </w:tc>
        <w:tc>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MIÉRCOLES</w:t>
            </w:r>
          </w:p>
        </w:tc>
        <w:tc>
          <w:tcPr/>
          <w:p w:rsidR="00000000" w:rsidDel="00000000" w:rsidP="00000000" w:rsidRDefault="00000000" w:rsidRPr="00000000" w14:paraId="0000001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JUEVES</w:t>
            </w:r>
          </w:p>
        </w:tc>
        <w:tc>
          <w:tcPr/>
          <w:p w:rsidR="00000000" w:rsidDel="00000000" w:rsidP="00000000" w:rsidRDefault="00000000" w:rsidRPr="00000000" w14:paraId="0000001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VIERNES</w:t>
            </w:r>
          </w:p>
        </w:tc>
        <w:tc>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SÁBADO</w:t>
            </w:r>
          </w:p>
        </w:tc>
      </w:tr>
      <w:tr>
        <w:trPr>
          <w:cantSplit w:val="0"/>
          <w:trHeight w:val="21" w:hRule="atLeast"/>
          <w:tblHeader w:val="0"/>
        </w:trPr>
        <w:tc>
          <w:tcPr>
            <w:shd w:fill="ffffff" w:val="clear"/>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6:00 a 7:00</w:t>
            </w:r>
          </w:p>
        </w:tc>
        <w:tc>
          <w:tcPr>
            <w:shd w:fill="ffffff" w:val="clear"/>
          </w:tcPr>
          <w:p w:rsidR="00000000" w:rsidDel="00000000" w:rsidP="00000000" w:rsidRDefault="00000000" w:rsidRPr="00000000" w14:paraId="00000016">
            <w:pPr>
              <w:jc w:val="cente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19">
            <w:pPr>
              <w:jc w:val="cente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tl w:val="0"/>
              </w:rPr>
            </w:r>
          </w:p>
        </w:tc>
      </w:tr>
      <w:tr>
        <w:trPr>
          <w:cantSplit w:val="0"/>
          <w:trHeight w:val="262.96875" w:hRule="atLeast"/>
          <w:tblHeader w:val="0"/>
        </w:trPr>
        <w:tc>
          <w:tcPr>
            <w:shd w:fill="ffffff" w:val="clear"/>
          </w:tcPr>
          <w:p w:rsidR="00000000" w:rsidDel="00000000" w:rsidP="00000000" w:rsidRDefault="00000000" w:rsidRPr="00000000" w14:paraId="0000001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7:00 a 8:00</w:t>
            </w:r>
          </w:p>
        </w:tc>
        <w:tc>
          <w:tcPr>
            <w:shd w:fill="ffffff" w:val="clear"/>
          </w:tcPr>
          <w:p w:rsidR="00000000" w:rsidDel="00000000" w:rsidP="00000000" w:rsidRDefault="00000000" w:rsidRPr="00000000" w14:paraId="0000001D">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1E">
            <w:pPr>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Investigación:</w:t>
            </w:r>
            <w:r w:rsidDel="00000000" w:rsidR="00000000" w:rsidRPr="00000000">
              <w:rPr>
                <w:rFonts w:ascii="Calibri" w:cs="Calibri" w:eastAsia="Calibri" w:hAnsi="Calibri"/>
                <w:color w:val="000000"/>
                <w:rtl w:val="0"/>
              </w:rPr>
              <w:t xml:space="preserve">  El efecto de la tríada oscura y la desconexión moral en los roles de víctima y victimario en el acoso y el ciberacoso escolar en adolescentes: el rol moderador de la empatía y mediador de la impulsividad. FASE 1.</w:t>
            </w:r>
          </w:p>
        </w:tc>
        <w:tc>
          <w:tcPr>
            <w:vMerge w:val="restart"/>
            <w:shd w:fill="ffffff" w:val="clear"/>
          </w:tcPr>
          <w:p w:rsidR="00000000" w:rsidDel="00000000" w:rsidP="00000000" w:rsidRDefault="00000000" w:rsidRPr="00000000" w14:paraId="00000020">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Investigación:</w:t>
            </w:r>
            <w:r w:rsidDel="00000000" w:rsidR="00000000" w:rsidRPr="00000000">
              <w:rPr>
                <w:rFonts w:ascii="Calibri" w:cs="Calibri" w:eastAsia="Calibri" w:hAnsi="Calibri"/>
                <w:color w:val="000000"/>
                <w:rtl w:val="0"/>
              </w:rPr>
              <w:t xml:space="preserve">  El efecto de la tríada oscura y la desconexión moral en los roles de víctima y victimario en el acoso y el ciberacoso escolar en adolescentes: el rol moderador de la empatía y mediador de la impulsividad. FASE 1.</w:t>
            </w:r>
          </w:p>
        </w:tc>
        <w:tc>
          <w:tcPr>
            <w:shd w:fill="ffffff" w:val="clear"/>
          </w:tcPr>
          <w:p w:rsidR="00000000" w:rsidDel="00000000" w:rsidP="00000000" w:rsidRDefault="00000000" w:rsidRPr="00000000" w14:paraId="00000021">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22">
            <w:pPr>
              <w:rPr>
                <w:rFonts w:ascii="Calibri" w:cs="Calibri" w:eastAsia="Calibri" w:hAnsi="Calibri"/>
                <w:color w:val="000000"/>
              </w:rPr>
            </w:pPr>
            <w:r w:rsidDel="00000000" w:rsidR="00000000" w:rsidRPr="00000000">
              <w:rPr>
                <w:rtl w:val="0"/>
              </w:rPr>
            </w:r>
          </w:p>
        </w:tc>
      </w:tr>
      <w:tr>
        <w:trPr>
          <w:cantSplit w:val="0"/>
          <w:trHeight w:val="1146" w:hRule="atLeast"/>
          <w:tblHeader w:val="0"/>
        </w:trPr>
        <w:tc>
          <w:tcPr>
            <w:shd w:fill="ffffff" w:val="clear"/>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8:00 a 9:00</w:t>
            </w:r>
          </w:p>
        </w:tc>
        <w:tc>
          <w:tcPr>
            <w:vMerge w:val="restart"/>
            <w:shd w:fill="ffffff" w:val="clear"/>
          </w:tcPr>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Investigación:</w:t>
            </w:r>
            <w:r w:rsidDel="00000000" w:rsidR="00000000" w:rsidRPr="00000000">
              <w:rPr>
                <w:rFonts w:ascii="Calibri" w:cs="Calibri" w:eastAsia="Calibri" w:hAnsi="Calibri"/>
                <w:color w:val="000000"/>
                <w:rtl w:val="0"/>
              </w:rPr>
              <w:t xml:space="preserve">  El efecto de la tríada oscura y la desconexión moral en los roles de víctima y victimario en el acoso y el ciberacoso escolar en adolescentes: el rol moderador de la empatía y mediador de la impulsividad. FASE 1.</w:t>
            </w:r>
          </w:p>
        </w:tc>
        <w:tc>
          <w:tcPr>
            <w:shd w:fill="ffffff" w:val="clear"/>
          </w:tcPr>
          <w:p w:rsidR="00000000" w:rsidDel="00000000" w:rsidP="00000000" w:rsidRDefault="00000000" w:rsidRPr="00000000" w14:paraId="00000025">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28">
            <w:pPr>
              <w:rPr>
                <w:rFonts w:ascii="Calibri" w:cs="Calibri" w:eastAsia="Calibri" w:hAnsi="Calibri"/>
                <w:color w:val="000000"/>
              </w:rPr>
            </w:pPr>
            <w:r w:rsidDel="00000000" w:rsidR="00000000" w:rsidRPr="00000000">
              <w:rPr>
                <w:rFonts w:ascii="Calibri" w:cs="Calibri" w:eastAsia="Calibri" w:hAnsi="Calibri"/>
                <w:rtl w:val="0"/>
              </w:rPr>
              <w:t xml:space="preserve">DE IPTD 31 NEUROPSICOLOGÍA</w:t>
            </w:r>
            <w:r w:rsidDel="00000000" w:rsidR="00000000" w:rsidRPr="00000000">
              <w:rPr>
                <w:rFonts w:ascii="Calibri" w:cs="Calibri" w:eastAsia="Calibri" w:hAnsi="Calibri"/>
                <w:color w:val="000000"/>
                <w:rtl w:val="0"/>
              </w:rPr>
              <w:t xml:space="preserve"> (TESIS DOCTORAL II) : Grupo 4 </w:t>
            </w:r>
          </w:p>
        </w:tc>
        <w:tc>
          <w:tcPr>
            <w:vMerge w:val="restart"/>
            <w:shd w:fill="ffffff" w:val="clear"/>
          </w:tcPr>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EPAFI05 METODOS DE INVESTIGACION CUANTITATIVA </w:t>
            </w:r>
          </w:p>
        </w:tc>
      </w:tr>
      <w:tr>
        <w:trPr>
          <w:cantSplit w:val="0"/>
          <w:trHeight w:val="283" w:hRule="atLeast"/>
          <w:tblHeader w:val="0"/>
        </w:trPr>
        <w:tc>
          <w:tcPr>
            <w:shd w:fill="ffffff" w:val="clear"/>
          </w:tcPr>
          <w:p w:rsidR="00000000" w:rsidDel="00000000" w:rsidP="00000000" w:rsidRDefault="00000000" w:rsidRPr="00000000" w14:paraId="0000002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 a 10:00</w:t>
            </w:r>
          </w:p>
        </w:tc>
        <w:tc>
          <w:tcPr>
            <w:vMerge w:val="continue"/>
            <w:shd w:fill="ffffff"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2C">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768" w:hRule="atLeast"/>
          <w:tblHeader w:val="0"/>
        </w:trPr>
        <w:tc>
          <w:tcPr>
            <w:shd w:fill="ffffff" w:val="clear"/>
          </w:tcPr>
          <w:p w:rsidR="00000000" w:rsidDel="00000000" w:rsidP="00000000" w:rsidRDefault="00000000" w:rsidRPr="00000000" w14:paraId="0000003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 a 11:00</w:t>
            </w:r>
          </w:p>
        </w:tc>
        <w:tc>
          <w:tcPr>
            <w:vMerge w:val="restart"/>
            <w:shd w:fill="ffffff" w:val="clear"/>
          </w:tcPr>
          <w:p w:rsidR="00000000" w:rsidDel="00000000" w:rsidP="00000000" w:rsidRDefault="00000000" w:rsidRPr="00000000" w14:paraId="00000032">
            <w:pPr>
              <w:rPr>
                <w:rFonts w:ascii="Calibri" w:cs="Calibri" w:eastAsia="Calibri" w:hAnsi="Calibri"/>
                <w:color w:val="000000"/>
              </w:rPr>
            </w:pPr>
            <w:r w:rsidDel="00000000" w:rsidR="00000000" w:rsidRPr="00000000">
              <w:rPr>
                <w:rFonts w:ascii="Calibri" w:cs="Calibri" w:eastAsia="Calibri" w:hAnsi="Calibri"/>
                <w:color w:val="000000"/>
                <w:rtl w:val="0"/>
              </w:rPr>
              <w:t xml:space="preserve">Reuniones Institucionales área investigación o grupo de investigación.</w:t>
            </w:r>
          </w:p>
        </w:tc>
        <w:tc>
          <w:tcPr>
            <w:vMerge w:val="restart"/>
            <w:shd w:fill="ffffff" w:val="clear"/>
          </w:tcPr>
          <w:p w:rsidR="00000000" w:rsidDel="00000000" w:rsidP="00000000" w:rsidRDefault="00000000" w:rsidRPr="00000000" w14:paraId="00000033">
            <w:pPr>
              <w:rPr>
                <w:rFonts w:ascii="Calibri" w:cs="Calibri" w:eastAsia="Calibri" w:hAnsi="Calibri"/>
                <w:color w:val="000000"/>
              </w:rPr>
            </w:pPr>
            <w:r w:rsidDel="00000000" w:rsidR="00000000" w:rsidRPr="00000000">
              <w:rPr>
                <w:rFonts w:ascii="Calibri" w:cs="Calibri" w:eastAsia="Calibri" w:hAnsi="Calibri"/>
                <w:color w:val="000000"/>
                <w:rtl w:val="0"/>
              </w:rPr>
              <w:t xml:space="preserve">Capacitación institucional sobre IA (2-308) </w:t>
            </w:r>
          </w:p>
        </w:tc>
        <w:tc>
          <w:tcPr>
            <w:vMerge w:val="continue"/>
            <w:shd w:fill="ffffff"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3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Investigación: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6">
            <w:pPr>
              <w:rPr>
                <w:rFonts w:ascii="Calibri" w:cs="Calibri" w:eastAsia="Calibri" w:hAnsi="Calibri"/>
                <w:color w:val="000000"/>
              </w:rPr>
            </w:pPr>
            <w:r w:rsidDel="00000000" w:rsidR="00000000" w:rsidRPr="00000000">
              <w:rPr>
                <w:rFonts w:ascii="Calibri" w:cs="Calibri" w:eastAsia="Calibri" w:hAnsi="Calibri"/>
                <w:color w:val="000000"/>
                <w:rtl w:val="0"/>
              </w:rPr>
              <w:t xml:space="preserve">Suicidio en jóvenes y variables psicosociales de impacto</w:t>
            </w:r>
          </w:p>
        </w:tc>
        <w:tc>
          <w:tcPr>
            <w:vMerge w:val="restart"/>
            <w:shd w:fill="ffffff" w:val="clear"/>
          </w:tcPr>
          <w:p w:rsidR="00000000" w:rsidDel="00000000" w:rsidP="00000000" w:rsidRDefault="00000000" w:rsidRPr="00000000" w14:paraId="00000037">
            <w:pPr>
              <w:rPr>
                <w:rFonts w:ascii="Calibri" w:cs="Calibri" w:eastAsia="Calibri" w:hAnsi="Calibri"/>
                <w:color w:val="000000"/>
              </w:rPr>
            </w:pPr>
            <w:r w:rsidDel="00000000" w:rsidR="00000000" w:rsidRPr="00000000">
              <w:rPr>
                <w:rFonts w:ascii="Calibri" w:cs="Calibri" w:eastAsia="Calibri" w:hAnsi="Calibri"/>
                <w:rtl w:val="0"/>
              </w:rPr>
              <w:t xml:space="preserve">DE IPTD 31 NEUROPSICOLOGÍA</w:t>
            </w:r>
            <w:r w:rsidDel="00000000" w:rsidR="00000000" w:rsidRPr="00000000">
              <w:rPr>
                <w:rFonts w:ascii="Calibri" w:cs="Calibri" w:eastAsia="Calibri" w:hAnsi="Calibri"/>
                <w:color w:val="000000"/>
                <w:rtl w:val="0"/>
              </w:rPr>
              <w:t xml:space="preserve"> (TESIS DOCTORAL II) : Grupo 3</w:t>
            </w:r>
          </w:p>
        </w:tc>
        <w:tc>
          <w:tcPr>
            <w:vMerge w:val="continue"/>
            <w:shd w:fill="ffffff"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64" w:hRule="atLeast"/>
          <w:tblHeader w:val="0"/>
        </w:trPr>
        <w:tc>
          <w:tcPr>
            <w:shd w:fill="ffffff" w:val="clear"/>
          </w:tcPr>
          <w:p w:rsidR="00000000" w:rsidDel="00000000" w:rsidP="00000000" w:rsidRDefault="00000000" w:rsidRPr="00000000" w14:paraId="0000003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11:00 a 12:00</w:t>
            </w:r>
          </w:p>
        </w:tc>
        <w:tc>
          <w:tcPr>
            <w:vMerge w:val="continue"/>
            <w:shd w:fill="ffffff"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21" w:hRule="atLeast"/>
          <w:tblHeader w:val="0"/>
        </w:trPr>
        <w:tc>
          <w:tcPr>
            <w:shd w:fill="ffffff" w:val="clear"/>
          </w:tcPr>
          <w:p w:rsidR="00000000" w:rsidDel="00000000" w:rsidP="00000000" w:rsidRDefault="00000000" w:rsidRPr="00000000" w14:paraId="0000004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 a 13:00</w:t>
            </w:r>
          </w:p>
        </w:tc>
        <w:tc>
          <w:tcPr>
            <w:shd w:fill="ffffff" w:val="clear"/>
          </w:tcPr>
          <w:p w:rsidR="00000000" w:rsidDel="00000000" w:rsidP="00000000" w:rsidRDefault="00000000" w:rsidRPr="00000000" w14:paraId="0000004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Almuerzo </w:t>
            </w:r>
          </w:p>
        </w:tc>
        <w:tc>
          <w:tcPr>
            <w:shd w:fill="ffffff" w:val="clear"/>
          </w:tcPr>
          <w:p w:rsidR="00000000" w:rsidDel="00000000" w:rsidP="00000000" w:rsidRDefault="00000000" w:rsidRPr="00000000" w14:paraId="0000004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Almuerzo </w:t>
            </w:r>
          </w:p>
        </w:tc>
        <w:tc>
          <w:tcPr>
            <w:shd w:fill="ffffff" w:val="clear"/>
          </w:tcPr>
          <w:p w:rsidR="00000000" w:rsidDel="00000000" w:rsidP="00000000" w:rsidRDefault="00000000" w:rsidRPr="00000000" w14:paraId="0000004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Almuerzo </w:t>
            </w:r>
          </w:p>
        </w:tc>
        <w:tc>
          <w:tcPr>
            <w:shd w:fill="ffffff" w:val="clear"/>
          </w:tcPr>
          <w:p w:rsidR="00000000" w:rsidDel="00000000" w:rsidP="00000000" w:rsidRDefault="00000000" w:rsidRPr="00000000" w14:paraId="0000004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Almuerzo </w:t>
            </w:r>
          </w:p>
        </w:tc>
        <w:tc>
          <w:tcPr>
            <w:shd w:fill="ffffff" w:val="clear"/>
          </w:tcPr>
          <w:p w:rsidR="00000000" w:rsidDel="00000000" w:rsidP="00000000" w:rsidRDefault="00000000" w:rsidRPr="00000000" w14:paraId="0000004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Almuerzo </w:t>
            </w:r>
          </w:p>
        </w:tc>
        <w:tc>
          <w:tcPr>
            <w:shd w:fill="ffffff" w:val="clear"/>
          </w:tcPr>
          <w:p w:rsidR="00000000" w:rsidDel="00000000" w:rsidP="00000000" w:rsidRDefault="00000000" w:rsidRPr="00000000" w14:paraId="00000046">
            <w:pPr>
              <w:rPr>
                <w:rFonts w:ascii="Calibri" w:cs="Calibri" w:eastAsia="Calibri" w:hAnsi="Calibri"/>
                <w:color w:val="000000"/>
                <w:sz w:val="22"/>
                <w:szCs w:val="22"/>
              </w:rPr>
            </w:pPr>
            <w:r w:rsidDel="00000000" w:rsidR="00000000" w:rsidRPr="00000000">
              <w:rPr>
                <w:rtl w:val="0"/>
              </w:rPr>
            </w:r>
          </w:p>
        </w:tc>
      </w:tr>
      <w:tr>
        <w:trPr>
          <w:cantSplit w:val="0"/>
          <w:trHeight w:val="518" w:hRule="atLeast"/>
          <w:tblHeader w:val="0"/>
        </w:trPr>
        <w:tc>
          <w:tcPr>
            <w:shd w:fill="ffffff" w:val="clear"/>
          </w:tcPr>
          <w:p w:rsidR="00000000" w:rsidDel="00000000" w:rsidP="00000000" w:rsidRDefault="00000000" w:rsidRPr="00000000" w14:paraId="0000004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13:00 a 14:00</w:t>
            </w:r>
          </w:p>
        </w:tc>
        <w:tc>
          <w:tcPr>
            <w:shd w:fill="ffffff" w:val="clear"/>
          </w:tcPr>
          <w:p w:rsidR="00000000" w:rsidDel="00000000" w:rsidP="00000000" w:rsidRDefault="00000000" w:rsidRPr="00000000" w14:paraId="00000048">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49">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4A">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4B">
            <w:pPr>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4C">
            <w:pPr>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4D">
            <w:pPr>
              <w:rPr>
                <w:rFonts w:ascii="Calibri" w:cs="Calibri" w:eastAsia="Calibri" w:hAnsi="Calibri"/>
                <w:color w:val="c00000"/>
                <w:sz w:val="22"/>
                <w:szCs w:val="22"/>
              </w:rPr>
            </w:pPr>
            <w:r w:rsidDel="00000000" w:rsidR="00000000" w:rsidRPr="00000000">
              <w:rPr>
                <w:rFonts w:ascii="Calibri" w:cs="Calibri" w:eastAsia="Calibri" w:hAnsi="Calibri"/>
                <w:color w:val="000000"/>
                <w:sz w:val="22"/>
                <w:szCs w:val="22"/>
                <w:rtl w:val="0"/>
              </w:rPr>
              <w:t xml:space="preserve">EPAFI05 METODOS DE INVESTIGACION CUANTITATIVA </w:t>
            </w:r>
            <w:r w:rsidDel="00000000" w:rsidR="00000000" w:rsidRPr="00000000">
              <w:rPr>
                <w:rtl w:val="0"/>
              </w:rPr>
            </w:r>
          </w:p>
        </w:tc>
      </w:tr>
      <w:tr>
        <w:trPr>
          <w:cantSplit w:val="0"/>
          <w:trHeight w:val="369" w:hRule="atLeast"/>
          <w:tblHeader w:val="0"/>
        </w:trPr>
        <w:tc>
          <w:tcPr>
            <w:shd w:fill="ffffff" w:val="clear"/>
          </w:tcPr>
          <w:p w:rsidR="00000000" w:rsidDel="00000000" w:rsidP="00000000" w:rsidRDefault="00000000" w:rsidRPr="00000000" w14:paraId="0000004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14:00 a 15:00</w:t>
            </w:r>
          </w:p>
        </w:tc>
        <w:tc>
          <w:tcPr>
            <w:vMerge w:val="restart"/>
            <w:shd w:fill="ffffff" w:val="clear"/>
          </w:tcPr>
          <w:p w:rsidR="00000000" w:rsidDel="00000000" w:rsidP="00000000" w:rsidRDefault="00000000" w:rsidRPr="00000000" w14:paraId="0000004F">
            <w:pPr>
              <w:rPr>
                <w:rFonts w:ascii="Calibri" w:cs="Calibri" w:eastAsia="Calibri" w:hAnsi="Calibri"/>
                <w:color w:val="000000"/>
              </w:rPr>
            </w:pPr>
            <w:r w:rsidDel="00000000" w:rsidR="00000000" w:rsidRPr="00000000">
              <w:rPr>
                <w:rFonts w:ascii="Calibri" w:cs="Calibri" w:eastAsia="Calibri" w:hAnsi="Calibri"/>
                <w:color w:val="000000"/>
                <w:rtl w:val="0"/>
              </w:rPr>
              <w:t xml:space="preserve">Revisión de aula virtual y actualización de contenidos </w:t>
            </w:r>
          </w:p>
        </w:tc>
        <w:tc>
          <w:tcPr>
            <w:shd w:fill="ffffff" w:val="clear"/>
          </w:tcPr>
          <w:p w:rsidR="00000000" w:rsidDel="00000000" w:rsidP="00000000" w:rsidRDefault="00000000" w:rsidRPr="00000000" w14:paraId="00000050">
            <w:pPr>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Atención a estudiantes </w:t>
            </w:r>
          </w:p>
        </w:tc>
        <w:tc>
          <w:tcPr>
            <w:shd w:fill="ffffff" w:val="clear"/>
          </w:tcPr>
          <w:p w:rsidR="00000000" w:rsidDel="00000000" w:rsidP="00000000" w:rsidRDefault="00000000" w:rsidRPr="00000000" w14:paraId="00000052">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70" w:hRule="atLeast"/>
          <w:tblHeader w:val="0"/>
        </w:trPr>
        <w:tc>
          <w:tcPr>
            <w:shd w:fill="ffffff" w:val="clear"/>
          </w:tcPr>
          <w:p w:rsidR="00000000" w:rsidDel="00000000" w:rsidP="00000000" w:rsidRDefault="00000000" w:rsidRPr="00000000" w14:paraId="0000005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 a 16:00</w:t>
            </w:r>
          </w:p>
        </w:tc>
        <w:tc>
          <w:tcPr>
            <w:vMerge w:val="continue"/>
            <w:shd w:fill="ffffff"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5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Investigación: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color w:val="000000"/>
                <w:rtl w:val="0"/>
              </w:rPr>
              <w:t xml:space="preserve">El efecto de la tríada oscura y la desconexión moral en los roles de víctima y victimario en el acoso y el ciberacoso escolar en adolescentes: el rol moderador de la empatía y mediador de la impulsividad. FASE 1.</w:t>
            </w:r>
            <w:r w:rsidDel="00000000" w:rsidR="00000000" w:rsidRPr="00000000">
              <w:rPr>
                <w:rtl w:val="0"/>
              </w:rPr>
            </w:r>
          </w:p>
        </w:tc>
        <w:tc>
          <w:tcPr>
            <w:vMerge w:val="continue"/>
            <w:shd w:fill="ffffff"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5A">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586" w:hRule="atLeast"/>
          <w:tblHeader w:val="0"/>
        </w:trPr>
        <w:tc>
          <w:tcPr>
            <w:shd w:fill="ffffff" w:val="clear"/>
          </w:tcPr>
          <w:p w:rsidR="00000000" w:rsidDel="00000000" w:rsidP="00000000" w:rsidRDefault="00000000" w:rsidRPr="00000000" w14:paraId="0000005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16:00 a 17:00</w:t>
            </w:r>
          </w:p>
        </w:tc>
        <w:tc>
          <w:tcPr>
            <w:vMerge w:val="restart"/>
            <w:shd w:fill="ffffff" w:val="clear"/>
          </w:tcPr>
          <w:p w:rsidR="00000000" w:rsidDel="00000000" w:rsidP="00000000" w:rsidRDefault="00000000" w:rsidRPr="00000000" w14:paraId="0000005E">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Investigación: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F">
            <w:pPr>
              <w:rPr>
                <w:rFonts w:ascii="Calibri" w:cs="Calibri" w:eastAsia="Calibri" w:hAnsi="Calibri"/>
                <w:color w:val="000000"/>
              </w:rPr>
            </w:pPr>
            <w:r w:rsidDel="00000000" w:rsidR="00000000" w:rsidRPr="00000000">
              <w:rPr>
                <w:rFonts w:ascii="Calibri" w:cs="Calibri" w:eastAsia="Calibri" w:hAnsi="Calibri"/>
                <w:color w:val="000000"/>
                <w:rtl w:val="0"/>
              </w:rPr>
              <w:t xml:space="preserve">Suicidio en jóvenes y variables psicosociales de impacto</w:t>
            </w:r>
          </w:p>
        </w:tc>
        <w:tc>
          <w:tcPr>
            <w:vMerge w:val="continue"/>
            <w:shd w:fill="ffffff"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61">
            <w:pPr>
              <w:rPr>
                <w:rFonts w:ascii="Calibri" w:cs="Calibri" w:eastAsia="Calibri" w:hAnsi="Calibri"/>
                <w:color w:val="000000"/>
              </w:rPr>
            </w:pPr>
            <w:r w:rsidDel="00000000" w:rsidR="00000000" w:rsidRPr="00000000">
              <w:rPr>
                <w:rFonts w:ascii="Calibri" w:cs="Calibri" w:eastAsia="Calibri" w:hAnsi="Calibri"/>
                <w:color w:val="000000"/>
                <w:rtl w:val="0"/>
              </w:rPr>
              <w:t xml:space="preserve">Formación de auxiliares de investigación (capacitación, reuniones, revisión de entregas, coordinar actividades) </w:t>
            </w:r>
          </w:p>
          <w:p w:rsidR="00000000" w:rsidDel="00000000" w:rsidP="00000000" w:rsidRDefault="00000000" w:rsidRPr="00000000" w14:paraId="00000062">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63">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517" w:hRule="atLeast"/>
          <w:tblHeader w:val="0"/>
        </w:trPr>
        <w:tc>
          <w:tcPr>
            <w:shd w:fill="ffffff" w:val="clear"/>
          </w:tcPr>
          <w:p w:rsidR="00000000" w:rsidDel="00000000" w:rsidP="00000000" w:rsidRDefault="00000000" w:rsidRPr="00000000" w14:paraId="0000006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17:00 a 18:00</w:t>
            </w:r>
          </w:p>
        </w:tc>
        <w:tc>
          <w:tcPr>
            <w:vMerge w:val="continue"/>
            <w:shd w:fill="ffffff"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6A">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6B">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6C">
            <w:pPr>
              <w:rPr>
                <w:rFonts w:ascii="Calibri" w:cs="Calibri" w:eastAsia="Calibri" w:hAnsi="Calibri"/>
                <w:color w:val="000000"/>
              </w:rPr>
            </w:pPr>
            <w:r w:rsidDel="00000000" w:rsidR="00000000" w:rsidRPr="00000000">
              <w:rPr>
                <w:rtl w:val="0"/>
              </w:rPr>
            </w:r>
          </w:p>
        </w:tc>
      </w:tr>
      <w:tr>
        <w:trPr>
          <w:cantSplit w:val="0"/>
          <w:trHeight w:val="561" w:hRule="atLeast"/>
          <w:tblHeader w:val="0"/>
        </w:trPr>
        <w:tc>
          <w:tcPr>
            <w:shd w:fill="ffffff" w:val="clear"/>
          </w:tcPr>
          <w:p w:rsidR="00000000" w:rsidDel="00000000" w:rsidP="00000000" w:rsidRDefault="00000000" w:rsidRPr="00000000" w14:paraId="0000006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18:00 a 19:00</w:t>
            </w:r>
          </w:p>
        </w:tc>
        <w:tc>
          <w:tcPr>
            <w:vMerge w:val="continue"/>
            <w:shd w:fill="ffffff"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PSTGMD252 DESCONEXION MORAL Y FENOMENOS SOCIALES CONTEMPORANEOS II (TG) (Grupo 1) 1-303</w:t>
            </w:r>
          </w:p>
        </w:tc>
        <w:tc>
          <w:tcPr>
            <w:shd w:fill="ffffff" w:val="clear"/>
          </w:tcPr>
          <w:p w:rsidR="00000000" w:rsidDel="00000000" w:rsidP="00000000" w:rsidRDefault="00000000" w:rsidRPr="00000000" w14:paraId="00000070">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71">
            <w:pPr>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72">
            <w:pPr>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EPAFI05 METODOS DE INVESTIGACION CUANTITATIVA </w:t>
            </w:r>
          </w:p>
          <w:p w:rsidR="00000000" w:rsidDel="00000000" w:rsidP="00000000" w:rsidRDefault="00000000" w:rsidRPr="00000000" w14:paraId="00000073">
            <w:pPr>
              <w:rPr>
                <w:rFonts w:ascii="Calibri" w:cs="Calibri" w:eastAsia="Calibri" w:hAnsi="Calibri"/>
                <w:color w:val="c00000"/>
                <w:sz w:val="22"/>
                <w:szCs w:val="22"/>
              </w:rPr>
            </w:pPr>
            <w:r w:rsidDel="00000000" w:rsidR="00000000" w:rsidRPr="00000000">
              <w:rPr>
                <w:rtl w:val="0"/>
              </w:rPr>
            </w:r>
          </w:p>
        </w:tc>
        <w:tc>
          <w:tcPr>
            <w:shd w:fill="ffffff" w:val="clear"/>
          </w:tcPr>
          <w:p w:rsidR="00000000" w:rsidDel="00000000" w:rsidP="00000000" w:rsidRDefault="00000000" w:rsidRPr="00000000" w14:paraId="00000074">
            <w:pPr>
              <w:rPr>
                <w:rFonts w:ascii="Calibri" w:cs="Calibri" w:eastAsia="Calibri" w:hAnsi="Calibri"/>
                <w:color w:val="000000"/>
              </w:rPr>
            </w:pPr>
            <w:r w:rsidDel="00000000" w:rsidR="00000000" w:rsidRPr="00000000">
              <w:rPr>
                <w:rtl w:val="0"/>
              </w:rPr>
            </w:r>
          </w:p>
        </w:tc>
      </w:tr>
      <w:tr>
        <w:trPr>
          <w:cantSplit w:val="0"/>
          <w:trHeight w:val="272" w:hRule="atLeast"/>
          <w:tblHeader w:val="0"/>
        </w:trPr>
        <w:tc>
          <w:tcPr>
            <w:shd w:fill="ffffff" w:val="clear"/>
          </w:tcPr>
          <w:p w:rsidR="00000000" w:rsidDel="00000000" w:rsidP="00000000" w:rsidRDefault="00000000" w:rsidRPr="00000000" w14:paraId="0000007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19:00 a 20:00</w:t>
            </w:r>
          </w:p>
        </w:tc>
        <w:tc>
          <w:tcPr>
            <w:shd w:fill="ffffff" w:val="clear"/>
          </w:tcPr>
          <w:p w:rsidR="00000000" w:rsidDel="00000000" w:rsidP="00000000" w:rsidRDefault="00000000" w:rsidRPr="00000000" w14:paraId="00000076">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ffffff" w:val="clear"/>
            <w:vAlign w:val="center"/>
          </w:tcPr>
          <w:p w:rsidR="00000000" w:rsidDel="00000000" w:rsidP="00000000" w:rsidRDefault="00000000" w:rsidRPr="00000000" w14:paraId="00000078">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79">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7B">
            <w:pPr>
              <w:rPr>
                <w:rFonts w:ascii="Calibri" w:cs="Calibri" w:eastAsia="Calibri" w:hAnsi="Calibri"/>
                <w:color w:val="000000"/>
              </w:rPr>
            </w:pPr>
            <w:r w:rsidDel="00000000" w:rsidR="00000000" w:rsidRPr="00000000">
              <w:rPr>
                <w:rtl w:val="0"/>
              </w:rPr>
            </w:r>
          </w:p>
        </w:tc>
      </w:tr>
      <w:tr>
        <w:trPr>
          <w:cantSplit w:val="0"/>
          <w:trHeight w:val="21" w:hRule="atLeast"/>
          <w:tblHeader w:val="0"/>
        </w:trPr>
        <w:tc>
          <w:tcPr>
            <w:shd w:fill="ffffff" w:val="clear"/>
          </w:tcPr>
          <w:p w:rsidR="00000000" w:rsidDel="00000000" w:rsidP="00000000" w:rsidRDefault="00000000" w:rsidRPr="00000000" w14:paraId="0000007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20:00 a 21:00</w:t>
            </w:r>
          </w:p>
        </w:tc>
        <w:tc>
          <w:tcPr>
            <w:shd w:fill="ffffff" w:val="clear"/>
          </w:tcPr>
          <w:p w:rsidR="00000000" w:rsidDel="00000000" w:rsidP="00000000" w:rsidRDefault="00000000" w:rsidRPr="00000000" w14:paraId="0000007D">
            <w:pPr>
              <w:rPr>
                <w:rFonts w:ascii="Calibri" w:cs="Calibri" w:eastAsia="Calibri" w:hAnsi="Calibri"/>
                <w:color w:val="000000"/>
              </w:rPr>
            </w:pPr>
            <w:r w:rsidDel="00000000" w:rsidR="00000000" w:rsidRPr="00000000">
              <w:rPr>
                <w:rtl w:val="0"/>
              </w:rPr>
            </w:r>
          </w:p>
        </w:tc>
        <w:tc>
          <w:tcPr>
            <w:vMerge w:val="restart"/>
            <w:shd w:fill="ffffff" w:val="clear"/>
          </w:tcPr>
          <w:p w:rsidR="00000000" w:rsidDel="00000000" w:rsidP="00000000" w:rsidRDefault="00000000" w:rsidRPr="00000000" w14:paraId="0000007E">
            <w:pPr>
              <w:rPr>
                <w:rFonts w:ascii="Calibri" w:cs="Calibri" w:eastAsia="Calibri" w:hAnsi="Calibri"/>
                <w:color w:val="000000"/>
              </w:rPr>
            </w:pPr>
            <w:r w:rsidDel="00000000" w:rsidR="00000000" w:rsidRPr="00000000">
              <w:rPr>
                <w:rFonts w:ascii="Calibri" w:cs="Calibri" w:eastAsia="Calibri" w:hAnsi="Calibri"/>
                <w:color w:val="000000"/>
                <w:rtl w:val="0"/>
              </w:rPr>
              <w:t xml:space="preserve">PSTGMD252 DESCONEXION MORAL Y FENOMENOS SOCIALES CONTEMPORANEOS II (TG) (Grupo 2) 1-303</w:t>
            </w:r>
          </w:p>
        </w:tc>
        <w:tc>
          <w:tcPr>
            <w:shd w:fill="ffffff" w:val="clear"/>
            <w:vAlign w:val="center"/>
          </w:tcPr>
          <w:p w:rsidR="00000000" w:rsidDel="00000000" w:rsidP="00000000" w:rsidRDefault="00000000" w:rsidRPr="00000000" w14:paraId="0000007F">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80">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82">
            <w:pPr>
              <w:rPr>
                <w:rFonts w:ascii="Calibri" w:cs="Calibri" w:eastAsia="Calibri" w:hAnsi="Calibri"/>
                <w:color w:val="000000"/>
              </w:rPr>
            </w:pPr>
            <w:r w:rsidDel="00000000" w:rsidR="00000000" w:rsidRPr="00000000">
              <w:rPr>
                <w:rtl w:val="0"/>
              </w:rPr>
            </w:r>
          </w:p>
        </w:tc>
      </w:tr>
      <w:tr>
        <w:trPr>
          <w:cantSplit w:val="0"/>
          <w:trHeight w:val="21" w:hRule="atLeast"/>
          <w:tblHeader w:val="0"/>
        </w:trPr>
        <w:tc>
          <w:tcPr>
            <w:shd w:fill="ffffff" w:val="clear"/>
          </w:tcPr>
          <w:p w:rsidR="00000000" w:rsidDel="00000000" w:rsidP="00000000" w:rsidRDefault="00000000" w:rsidRPr="00000000" w14:paraId="0000008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21:00 a 22:00</w:t>
            </w:r>
          </w:p>
        </w:tc>
        <w:tc>
          <w:tcPr>
            <w:shd w:fill="ffffff" w:val="clear"/>
          </w:tcPr>
          <w:p w:rsidR="00000000" w:rsidDel="00000000" w:rsidP="00000000" w:rsidRDefault="00000000" w:rsidRPr="00000000" w14:paraId="00000084">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87">
            <w:pPr>
              <w:rPr>
                <w:rFonts w:ascii="Calibri" w:cs="Calibri" w:eastAsia="Calibri" w:hAnsi="Calibri"/>
                <w:color w:val="000000"/>
              </w:rPr>
            </w:pPr>
            <w:r w:rsidDel="00000000" w:rsidR="00000000" w:rsidRPr="00000000">
              <w:rPr>
                <w:rtl w:val="0"/>
              </w:rPr>
            </w:r>
          </w:p>
        </w:tc>
        <w:tc>
          <w:tcPr>
            <w:vMerge w:val="continue"/>
            <w:shd w:fill="ffffff"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89">
            <w:pPr>
              <w:rPr>
                <w:rFonts w:ascii="Calibri" w:cs="Calibri" w:eastAsia="Calibri" w:hAnsi="Calibri"/>
                <w:color w:val="000000"/>
              </w:rPr>
            </w:pPr>
            <w:r w:rsidDel="00000000" w:rsidR="00000000" w:rsidRPr="00000000">
              <w:rPr>
                <w:rtl w:val="0"/>
              </w:rPr>
            </w:r>
          </w:p>
        </w:tc>
      </w:tr>
      <w:tr>
        <w:trPr>
          <w:cantSplit w:val="0"/>
          <w:trHeight w:val="21" w:hRule="atLeast"/>
          <w:tblHeader w:val="0"/>
        </w:trPr>
        <w:tc>
          <w:tcPr/>
          <w:p w:rsidR="00000000" w:rsidDel="00000000" w:rsidP="00000000" w:rsidRDefault="00000000" w:rsidRPr="00000000" w14:paraId="0000008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Total horas </w:t>
            </w:r>
          </w:p>
        </w:tc>
        <w:tc>
          <w:tcPr/>
          <w:p w:rsidR="00000000" w:rsidDel="00000000" w:rsidP="00000000" w:rsidRDefault="00000000" w:rsidRPr="00000000" w14:paraId="0000008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p w:rsidR="00000000" w:rsidDel="00000000" w:rsidP="00000000" w:rsidRDefault="00000000" w:rsidRPr="00000000" w14:paraId="0000008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p w:rsidR="00000000" w:rsidDel="00000000" w:rsidP="00000000" w:rsidRDefault="00000000" w:rsidRPr="00000000" w14:paraId="0000008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p w:rsidR="00000000" w:rsidDel="00000000" w:rsidP="00000000" w:rsidRDefault="00000000" w:rsidRPr="00000000" w14:paraId="0000008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p w:rsidR="00000000" w:rsidDel="00000000" w:rsidP="00000000" w:rsidRDefault="00000000" w:rsidRPr="00000000" w14:paraId="0000008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p w:rsidR="00000000" w:rsidDel="00000000" w:rsidP="00000000" w:rsidRDefault="00000000" w:rsidRPr="00000000" w14:paraId="0000009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r>
    </w:tbl>
    <w:p w:rsidR="00000000" w:rsidDel="00000000" w:rsidP="00000000" w:rsidRDefault="00000000" w:rsidRPr="00000000" w14:paraId="0000009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000000"/>
        </w:rPr>
      </w:pPr>
      <w:r w:rsidDel="00000000" w:rsidR="00000000" w:rsidRPr="00000000">
        <w:rPr>
          <w:rFonts w:ascii="Calibri" w:cs="Calibri" w:eastAsia="Calibri" w:hAnsi="Calibri"/>
          <w:b w:val="1"/>
          <w:rtl w:val="0"/>
        </w:rPr>
        <w:t xml:space="preserve">Nota 1:</w:t>
      </w:r>
      <w:r w:rsidDel="00000000" w:rsidR="00000000" w:rsidRPr="00000000">
        <w:rPr>
          <w:rFonts w:ascii="Calibri" w:cs="Calibri" w:eastAsia="Calibri" w:hAnsi="Calibri"/>
          <w:color w:val="000000"/>
          <w:rtl w:val="0"/>
        </w:rPr>
        <w:t xml:space="preserve"> El curso EPAFI05 METODOS DE INVESTIGACION CUANTITATIVA se desarrollará en dos fines se semanas concentrados. Por lo tanto, al redistribuir las horas concentradas, el horario no supera las 40 horas de dedicación semanal para tiempo completo. </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b w:val="1"/>
          <w:rtl w:val="0"/>
        </w:rPr>
        <w:t xml:space="preserve">Nota 2:</w:t>
      </w:r>
      <w:r w:rsidDel="00000000" w:rsidR="00000000" w:rsidRPr="00000000">
        <w:rPr>
          <w:rFonts w:ascii="Calibri" w:cs="Calibri" w:eastAsia="Calibri" w:hAnsi="Calibri"/>
          <w:rtl w:val="0"/>
        </w:rPr>
        <w:t xml:space="preserve"> No se ubicaron las horas totales de dedicación semanal a los proyectos de investigación: “</w:t>
      </w:r>
      <w:r w:rsidDel="00000000" w:rsidR="00000000" w:rsidRPr="00000000">
        <w:rPr>
          <w:rFonts w:ascii="Calibri" w:cs="Calibri" w:eastAsia="Calibri" w:hAnsi="Calibri"/>
          <w:color w:val="000000"/>
          <w:rtl w:val="0"/>
        </w:rPr>
        <w:t xml:space="preserve">Suicidio en jóvenes y variables psicosociales de impacto” (10 horas semanales) y “El efecto de la tríada oscura y la desconexión moral en los roles de víctima y victimario en el acoso y el ciberacoso escolar en adolescentes: el rol moderador de la empatía y mediador de la impulsividad” (18 horas semanales). Esto se debe a que al hacerlo la asignación total supera las 40 horas, además, los proyectos continúan su ejecución en el periodo vacacional de los estudiantes, por lo que la dedicación laboral a los proyectos de investigación se concentra en este periodo. </w:t>
      </w: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color w:val="222222"/>
          <w:highlight w:val="white"/>
          <w:rtl w:val="0"/>
        </w:rPr>
        <w:t xml:space="preserve"> </w:t>
      </w:r>
      <w:r w:rsidDel="00000000" w:rsidR="00000000" w:rsidRPr="00000000">
        <w:rPr>
          <w:rtl w:val="0"/>
        </w:rPr>
      </w:r>
    </w:p>
    <w:sectPr>
      <w:headerReference r:id="rId8" w:type="default"/>
      <w:pgSz w:h="12240" w:w="20160" w:orient="landscape"/>
      <w:pgMar w:bottom="1701" w:top="1701" w:left="1242" w:right="1418" w:header="45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892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-750569</wp:posOffset>
          </wp:positionH>
          <wp:positionV relativeFrom="paragraph">
            <wp:posOffset>-574039</wp:posOffset>
          </wp:positionV>
          <wp:extent cx="10258297" cy="1002919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58297" cy="100291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78C4"/>
    <w:pPr>
      <w:spacing w:after="0" w:line="240" w:lineRule="auto"/>
      <w:jc w:val="both"/>
    </w:pPr>
    <w:rPr>
      <w:rFonts w:ascii="Arial" w:cs="Times New Roman" w:eastAsia="Calibri" w:hAnsi="Arial"/>
      <w:sz w:val="24"/>
      <w:szCs w:val="24"/>
      <w:lang w:eastAsia="es-ES" w:val="es-ES"/>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link w:val="TextoindependienteCar"/>
    <w:unhideWhenUsed w:val="1"/>
    <w:rsid w:val="005C78C4"/>
    <w:pPr>
      <w:spacing w:after="120"/>
    </w:pPr>
    <w:rPr>
      <w:sz w:val="20"/>
    </w:rPr>
  </w:style>
  <w:style w:type="character" w:styleId="TextoindependienteCar" w:customStyle="1">
    <w:name w:val="Texto independiente Car"/>
    <w:basedOn w:val="Fuentedeprrafopredeter"/>
    <w:link w:val="Textoindependiente"/>
    <w:rsid w:val="005C78C4"/>
    <w:rPr>
      <w:rFonts w:ascii="Arial" w:cs="Times New Roman" w:eastAsia="Calibri" w:hAnsi="Arial"/>
      <w:sz w:val="20"/>
      <w:szCs w:val="24"/>
      <w:lang w:eastAsia="es-ES" w:val="es-ES"/>
    </w:rPr>
  </w:style>
  <w:style w:type="table" w:styleId="Tabladelista2-nfasis3">
    <w:name w:val="List Table 2 Accent 3"/>
    <w:basedOn w:val="Tablanormal"/>
    <w:uiPriority w:val="47"/>
    <w:rsid w:val="005C78C4"/>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aconcuadrcula4-nfasis5">
    <w:name w:val="Grid Table 4 Accent 5"/>
    <w:basedOn w:val="Tablanormal"/>
    <w:uiPriority w:val="49"/>
    <w:rsid w:val="005C78C4"/>
    <w:pPr>
      <w:spacing w:after="0" w:line="240" w:lineRule="auto"/>
    </w:p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Encabezado">
    <w:name w:val="header"/>
    <w:basedOn w:val="Normal"/>
    <w:link w:val="EncabezadoCar"/>
    <w:uiPriority w:val="99"/>
    <w:unhideWhenUsed w:val="1"/>
    <w:rsid w:val="005C78C4"/>
    <w:pPr>
      <w:tabs>
        <w:tab w:val="center" w:pos="4419"/>
        <w:tab w:val="right" w:pos="8838"/>
      </w:tabs>
    </w:pPr>
  </w:style>
  <w:style w:type="character" w:styleId="EncabezadoCar" w:customStyle="1">
    <w:name w:val="Encabezado Car"/>
    <w:basedOn w:val="Fuentedeprrafopredeter"/>
    <w:link w:val="Encabezado"/>
    <w:uiPriority w:val="99"/>
    <w:rsid w:val="005C78C4"/>
    <w:rPr>
      <w:rFonts w:ascii="Arial" w:cs="Times New Roman" w:eastAsia="Calibri" w:hAnsi="Arial"/>
      <w:sz w:val="24"/>
      <w:szCs w:val="24"/>
      <w:lang w:eastAsia="es-ES" w:val="es-ES"/>
    </w:rPr>
  </w:style>
  <w:style w:type="paragraph" w:styleId="Piedepgina">
    <w:name w:val="footer"/>
    <w:basedOn w:val="Normal"/>
    <w:link w:val="PiedepginaCar"/>
    <w:uiPriority w:val="99"/>
    <w:unhideWhenUsed w:val="1"/>
    <w:rsid w:val="00202BF3"/>
    <w:pPr>
      <w:tabs>
        <w:tab w:val="center" w:pos="4419"/>
        <w:tab w:val="right" w:pos="8838"/>
      </w:tabs>
    </w:pPr>
  </w:style>
  <w:style w:type="character" w:styleId="PiedepginaCar" w:customStyle="1">
    <w:name w:val="Pie de página Car"/>
    <w:basedOn w:val="Fuentedeprrafopredeter"/>
    <w:link w:val="Piedepgina"/>
    <w:uiPriority w:val="99"/>
    <w:rsid w:val="00202BF3"/>
    <w:rPr>
      <w:rFonts w:ascii="Arial" w:cs="Times New Roman" w:eastAsia="Calibri" w:hAnsi="Arial"/>
      <w:sz w:val="24"/>
      <w:szCs w:val="24"/>
      <w:lang w:eastAsia="es-ES" w:val="es-ES"/>
    </w:rPr>
  </w:style>
  <w:style w:type="table" w:styleId="Tablaconcuadrcula4-nfasis1">
    <w:name w:val="Grid Table 4 Accent 1"/>
    <w:basedOn w:val="Tablanormal"/>
    <w:uiPriority w:val="49"/>
    <w:rsid w:val="00AD5F65"/>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character" w:styleId="Hipervnculo">
    <w:name w:val="Hyperlink"/>
    <w:basedOn w:val="Fuentedeprrafopredeter"/>
    <w:uiPriority w:val="99"/>
    <w:unhideWhenUsed w:val="1"/>
    <w:rsid w:val="005112AC"/>
    <w:rPr>
      <w:color w:val="0563c1" w:themeColor="hyperlink"/>
      <w:u w:val="single"/>
    </w:rPr>
  </w:style>
  <w:style w:type="character" w:styleId="Mencinsinresolver">
    <w:name w:val="Unresolved Mention"/>
    <w:basedOn w:val="Fuentedeprrafopredeter"/>
    <w:uiPriority w:val="99"/>
    <w:semiHidden w:val="1"/>
    <w:unhideWhenUsed w:val="1"/>
    <w:rsid w:val="005112AC"/>
    <w:rPr>
      <w:color w:val="605e5c"/>
      <w:shd w:color="auto" w:fill="e1dfdd" w:val="clear"/>
    </w:rPr>
  </w:style>
  <w:style w:type="table" w:styleId="Tablaconcuadrcula1clara-nfasis5">
    <w:name w:val="Grid Table 1 Light Accent 5"/>
    <w:basedOn w:val="Tablanormal"/>
    <w:uiPriority w:val="46"/>
    <w:rsid w:val="000506A0"/>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yerspn.gomezta@amigo.edu.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yq67MDruS30DNXB4c4JmJX2SRg==">CgMxLjAyCGguZ2pkZ3hzOAByITFwS2x2OEhaY2Z3NmlNajdWOXB2c2xXT0xreTItZWJzdw==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2024-02-03T16:56:00Z</dcterms:created>
  <dc:creator>Ayudas Tecnologicas</dc:creator>
</cp:coreProperties>
</file>